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Student’s Name</w:t>
      </w:r>
    </w:p>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Professor’s Name</w:t>
      </w:r>
    </w:p>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University</w:t>
      </w:r>
    </w:p>
    <w:p w:rsidR="00AA1F9C" w:rsidRPr="006D6F7C" w:rsidRDefault="00B141B0" w:rsidP="00FD097D">
      <w:pPr>
        <w:spacing w:after="0" w:line="480" w:lineRule="auto"/>
        <w:rPr>
          <w:rFonts w:ascii="Times New Roman" w:hAnsi="Times New Roman" w:cs="Times New Roman"/>
          <w:sz w:val="24"/>
          <w:szCs w:val="24"/>
          <w:lang w:val="en-GB"/>
        </w:rPr>
      </w:pPr>
      <w:r w:rsidRPr="006D6F7C">
        <w:rPr>
          <w:rFonts w:ascii="Times New Roman" w:hAnsi="Times New Roman" w:cs="Times New Roman"/>
          <w:sz w:val="24"/>
          <w:szCs w:val="24"/>
          <w:lang w:val="en-GB"/>
        </w:rPr>
        <w:t>Date</w:t>
      </w:r>
    </w:p>
    <w:p w:rsidR="00A6686C" w:rsidRDefault="00B141B0" w:rsidP="00FD097D">
      <w:pPr>
        <w:spacing w:after="0"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The Ultimate Beneficiary of the Smuggling Poster</w:t>
      </w:r>
    </w:p>
    <w:p w:rsidR="007073D8" w:rsidRDefault="00B141B0" w:rsidP="007073D8">
      <w:pPr>
        <w:spacing w:after="0" w:line="480" w:lineRule="auto"/>
        <w:rPr>
          <w:rFonts w:ascii="Times New Roman" w:hAnsi="Times New Roman" w:cs="Times New Roman"/>
          <w:sz w:val="24"/>
          <w:szCs w:val="24"/>
          <w:lang w:val="en-GB"/>
        </w:rPr>
      </w:pPr>
      <w:r w:rsidRPr="007073D8">
        <w:rPr>
          <w:rFonts w:ascii="Times New Roman" w:hAnsi="Times New Roman" w:cs="Times New Roman"/>
          <w:sz w:val="24"/>
          <w:szCs w:val="24"/>
          <w:lang w:val="en-GB"/>
        </w:rPr>
        <w:t>Abstract</w:t>
      </w:r>
    </w:p>
    <w:p w:rsidR="00883951"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5B2EC5">
        <w:rPr>
          <w:rFonts w:ascii="Times New Roman" w:hAnsi="Times New Roman" w:cs="Times New Roman"/>
          <w:sz w:val="24"/>
          <w:szCs w:val="24"/>
          <w:lang w:val="en-GB"/>
        </w:rPr>
        <w:t xml:space="preserve">The beneficiaries of smuggling include both the smugglers and the smuggled. However, it has been noted that smugglers usually benefit more </w:t>
      </w:r>
      <w:r w:rsidR="00C37884">
        <w:rPr>
          <w:rFonts w:ascii="Times New Roman" w:hAnsi="Times New Roman" w:cs="Times New Roman"/>
          <w:sz w:val="24"/>
          <w:szCs w:val="24"/>
          <w:lang w:val="en-GB"/>
        </w:rPr>
        <w:t xml:space="preserve">since they get away with the money and the fortunes that come with smuggling. The smuggled only benefit at the point when they get to their desired destination. The essay discussed and highlighted </w:t>
      </w:r>
      <w:r w:rsidR="001204F9">
        <w:rPr>
          <w:rFonts w:ascii="Times New Roman" w:hAnsi="Times New Roman" w:cs="Times New Roman"/>
          <w:sz w:val="24"/>
          <w:szCs w:val="24"/>
          <w:lang w:val="en-GB"/>
        </w:rPr>
        <w:t xml:space="preserve">the various ways the key players usually benefit from the smuggling business </w:t>
      </w:r>
      <w:r w:rsidR="00580BE8">
        <w:rPr>
          <w:rFonts w:ascii="Times New Roman" w:hAnsi="Times New Roman" w:cs="Times New Roman"/>
          <w:sz w:val="24"/>
          <w:szCs w:val="24"/>
          <w:lang w:val="en-GB"/>
        </w:rPr>
        <w:t>concerning the film "</w:t>
      </w:r>
      <w:r w:rsidR="007F1A97" w:rsidRPr="00883951">
        <w:rPr>
          <w:rFonts w:ascii="Times New Roman" w:hAnsi="Times New Roman" w:cs="Times New Roman"/>
          <w:i/>
          <w:sz w:val="24"/>
          <w:szCs w:val="24"/>
          <w:lang w:val="en-GB"/>
        </w:rPr>
        <w:t>True North</w:t>
      </w:r>
      <w:r w:rsidR="007F1A97">
        <w:rPr>
          <w:rFonts w:ascii="Times New Roman" w:hAnsi="Times New Roman" w:cs="Times New Roman"/>
          <w:sz w:val="24"/>
          <w:szCs w:val="24"/>
          <w:lang w:val="en-GB"/>
        </w:rPr>
        <w:t>.</w:t>
      </w:r>
      <w:r w:rsidR="00580BE8">
        <w:rPr>
          <w:rFonts w:ascii="Times New Roman" w:hAnsi="Times New Roman" w:cs="Times New Roman"/>
          <w:sz w:val="24"/>
          <w:szCs w:val="24"/>
          <w:lang w:val="en-GB"/>
        </w:rPr>
        <w:t>”</w:t>
      </w:r>
      <w:r w:rsidR="007F1A97">
        <w:rPr>
          <w:rFonts w:ascii="Times New Roman" w:hAnsi="Times New Roman" w:cs="Times New Roman"/>
          <w:sz w:val="24"/>
          <w:szCs w:val="24"/>
          <w:lang w:val="en-GB"/>
        </w:rPr>
        <w:t xml:space="preserve"> </w:t>
      </w:r>
      <w:r w:rsidR="005B2EC5">
        <w:rPr>
          <w:rFonts w:ascii="Times New Roman" w:hAnsi="Times New Roman" w:cs="Times New Roman"/>
          <w:sz w:val="24"/>
          <w:szCs w:val="24"/>
          <w:lang w:val="en-GB"/>
        </w:rPr>
        <w:t xml:space="preserve"> </w:t>
      </w:r>
      <w:r w:rsidR="007D1612">
        <w:rPr>
          <w:rFonts w:ascii="Times New Roman" w:hAnsi="Times New Roman" w:cs="Times New Roman"/>
          <w:sz w:val="24"/>
          <w:szCs w:val="24"/>
          <w:lang w:val="en-GB"/>
        </w:rPr>
        <w:t xml:space="preserve"> </w:t>
      </w:r>
    </w:p>
    <w:p w:rsidR="00D44343"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Objectives </w:t>
      </w:r>
    </w:p>
    <w:p w:rsidR="00D44343"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ab/>
        <w:t xml:space="preserve">The </w:t>
      </w:r>
      <w:r w:rsidR="00217A06">
        <w:rPr>
          <w:rFonts w:ascii="Times New Roman" w:hAnsi="Times New Roman" w:cs="Times New Roman"/>
          <w:sz w:val="24"/>
          <w:szCs w:val="24"/>
          <w:lang w:val="en-GB"/>
        </w:rPr>
        <w:t>objective of the essay was</w:t>
      </w:r>
      <w:r>
        <w:rPr>
          <w:rFonts w:ascii="Times New Roman" w:hAnsi="Times New Roman" w:cs="Times New Roman"/>
          <w:sz w:val="24"/>
          <w:szCs w:val="24"/>
          <w:lang w:val="en-GB"/>
        </w:rPr>
        <w:t xml:space="preserve"> to discuss and highlight the various ways that the leading players </w:t>
      </w:r>
      <w:r w:rsidR="00BB12D6">
        <w:rPr>
          <w:rFonts w:ascii="Times New Roman" w:hAnsi="Times New Roman" w:cs="Times New Roman"/>
          <w:sz w:val="24"/>
          <w:szCs w:val="24"/>
          <w:lang w:val="en-GB"/>
        </w:rPr>
        <w:t>usually benefit from smuggling operations. The discussion was in the context of the concepts that are portrayed in the film "</w:t>
      </w:r>
      <w:r w:rsidR="00BB12D6" w:rsidRPr="00883951">
        <w:rPr>
          <w:rFonts w:ascii="Times New Roman" w:hAnsi="Times New Roman" w:cs="Times New Roman"/>
          <w:i/>
          <w:sz w:val="24"/>
          <w:szCs w:val="24"/>
          <w:lang w:val="en-GB"/>
        </w:rPr>
        <w:t>True North</w:t>
      </w:r>
      <w:r w:rsidR="00BB12D6">
        <w:rPr>
          <w:rFonts w:ascii="Times New Roman" w:hAnsi="Times New Roman" w:cs="Times New Roman"/>
          <w:sz w:val="24"/>
          <w:szCs w:val="24"/>
          <w:lang w:val="en-GB"/>
        </w:rPr>
        <w:t>."</w:t>
      </w:r>
    </w:p>
    <w:p w:rsidR="00217A06"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Methods</w:t>
      </w:r>
    </w:p>
    <w:p w:rsidR="00217A06" w:rsidRDefault="00B141B0" w:rsidP="00883951">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The essay incorporated a review of the literature on smuggling concerning the film, "True North." </w:t>
      </w:r>
    </w:p>
    <w:p w:rsidR="00217A06" w:rsidRDefault="00B141B0" w:rsidP="007073D8">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Results </w:t>
      </w:r>
    </w:p>
    <w:p w:rsidR="00FC7DFA" w:rsidRDefault="00B141B0" w:rsidP="00883951">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Smuggling is a thriving and fastest business for transnational criminal organizations. Smuggling has increasingly become a significant concern for all the countries, including American and European countries, where the smuggled individuals are taken. </w:t>
      </w:r>
      <w:r w:rsidR="0047132F">
        <w:rPr>
          <w:rFonts w:ascii="Times New Roman" w:hAnsi="Times New Roman" w:cs="Times New Roman"/>
          <w:sz w:val="24"/>
          <w:szCs w:val="24"/>
          <w:lang w:val="en-GB"/>
        </w:rPr>
        <w:t xml:space="preserve">The essay has noted that as portrayed in the film, “True North,” the beneficiary of the smuggling business is the </w:t>
      </w:r>
      <w:r w:rsidR="0047132F">
        <w:rPr>
          <w:rFonts w:ascii="Times New Roman" w:hAnsi="Times New Roman" w:cs="Times New Roman"/>
          <w:sz w:val="24"/>
          <w:szCs w:val="24"/>
          <w:lang w:val="en-GB"/>
        </w:rPr>
        <w:lastRenderedPageBreak/>
        <w:t xml:space="preserve">smugglers and the smuggled. </w:t>
      </w:r>
      <w:r w:rsidR="00C1015C">
        <w:rPr>
          <w:rFonts w:ascii="Times New Roman" w:hAnsi="Times New Roman" w:cs="Times New Roman"/>
          <w:sz w:val="24"/>
          <w:szCs w:val="24"/>
          <w:lang w:val="en-GB"/>
        </w:rPr>
        <w:t xml:space="preserve">It was also noted that the smugglers benefit more due to the fortunes involved in smuggling and the cash they receive. The smuggled only gets to benefit when they get to the </w:t>
      </w:r>
      <w:r w:rsidR="00915A3E">
        <w:rPr>
          <w:rFonts w:ascii="Times New Roman" w:hAnsi="Times New Roman" w:cs="Times New Roman"/>
          <w:sz w:val="24"/>
          <w:szCs w:val="24"/>
          <w:lang w:val="en-GB"/>
        </w:rPr>
        <w:t xml:space="preserve">destination and get what they needed. Moreover, it has been noted that smuggling trade remains very </w:t>
      </w:r>
      <w:r w:rsidR="0099369D">
        <w:rPr>
          <w:rFonts w:ascii="Times New Roman" w:hAnsi="Times New Roman" w:cs="Times New Roman"/>
          <w:sz w:val="24"/>
          <w:szCs w:val="24"/>
          <w:lang w:val="en-GB"/>
        </w:rPr>
        <w:t xml:space="preserve">complex </w:t>
      </w:r>
      <w:r w:rsidR="00FE5325">
        <w:rPr>
          <w:rFonts w:ascii="Times New Roman" w:hAnsi="Times New Roman" w:cs="Times New Roman"/>
          <w:sz w:val="24"/>
          <w:szCs w:val="24"/>
          <w:lang w:val="en-GB"/>
        </w:rPr>
        <w:t xml:space="preserve">operations and nature </w:t>
      </w:r>
      <w:r w:rsidR="0099369D">
        <w:rPr>
          <w:rFonts w:ascii="Times New Roman" w:hAnsi="Times New Roman" w:cs="Times New Roman"/>
          <w:sz w:val="24"/>
          <w:szCs w:val="24"/>
          <w:lang w:val="en-GB"/>
        </w:rPr>
        <w:t xml:space="preserve">and, therefore, difficult to eliminate or control. </w:t>
      </w:r>
      <w:r>
        <w:rPr>
          <w:rFonts w:ascii="Times New Roman" w:hAnsi="Times New Roman" w:cs="Times New Roman"/>
          <w:sz w:val="24"/>
          <w:szCs w:val="24"/>
          <w:lang w:val="en-GB"/>
        </w:rPr>
        <w:t xml:space="preserve">International human rights agencies such as UNHCR and the government should be involved in the eradication. </w:t>
      </w:r>
      <w:r w:rsidR="000D4B3E">
        <w:rPr>
          <w:rFonts w:ascii="Times New Roman" w:hAnsi="Times New Roman" w:cs="Times New Roman"/>
          <w:sz w:val="24"/>
          <w:szCs w:val="24"/>
          <w:lang w:val="en-GB"/>
        </w:rPr>
        <w:t>Nonetheless, the essay has recommended that border patrols should be enhanced to ensure that the loopholes that are exploited by the smugglers are sealed.</w:t>
      </w:r>
    </w:p>
    <w:p w:rsidR="00FC7DFA" w:rsidRDefault="00FC7DFA" w:rsidP="00FC7DFA">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Conclusion</w:t>
      </w:r>
    </w:p>
    <w:p w:rsidR="00B153C1" w:rsidRDefault="00FC7DFA" w:rsidP="00DC1C1B">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In conclusion</w:t>
      </w:r>
      <w:r w:rsidR="000D4B3E">
        <w:rPr>
          <w:rFonts w:ascii="Times New Roman" w:hAnsi="Times New Roman" w:cs="Times New Roman"/>
          <w:sz w:val="24"/>
          <w:szCs w:val="24"/>
          <w:lang w:val="en-GB"/>
        </w:rPr>
        <w:t xml:space="preserve">, the essay </w:t>
      </w:r>
      <w:r w:rsidR="008349A6">
        <w:rPr>
          <w:rFonts w:ascii="Times New Roman" w:hAnsi="Times New Roman" w:cs="Times New Roman"/>
          <w:sz w:val="24"/>
          <w:szCs w:val="24"/>
          <w:lang w:val="en-GB"/>
        </w:rPr>
        <w:t xml:space="preserve">has recognized that curbing smuggling remains a complex issue but notes that it is possible when adequate strategies are put in place. </w:t>
      </w: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p>
    <w:p w:rsidR="00FF44AE" w:rsidRDefault="00FF44AE" w:rsidP="00FF44AE">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Amri</w:t>
      </w:r>
      <w:proofErr w:type="spellEnd"/>
      <w:r>
        <w:rPr>
          <w:rFonts w:ascii="Times New Roman" w:hAnsi="Times New Roman" w:cs="Times New Roman"/>
          <w:sz w:val="24"/>
          <w:szCs w:val="24"/>
          <w:shd w:val="clear" w:color="auto" w:fill="FFFFFF"/>
        </w:rPr>
        <w:t xml:space="preserve">, Ahmad </w:t>
      </w:r>
      <w:proofErr w:type="spellStart"/>
      <w:r>
        <w:rPr>
          <w:rFonts w:ascii="Times New Roman" w:hAnsi="Times New Roman" w:cs="Times New Roman"/>
          <w:sz w:val="24"/>
          <w:szCs w:val="24"/>
          <w:shd w:val="clear" w:color="auto" w:fill="FFFFFF"/>
        </w:rPr>
        <w:t>Almaududy</w:t>
      </w:r>
      <w:proofErr w:type="spellEnd"/>
      <w:r>
        <w:rPr>
          <w:rFonts w:ascii="Times New Roman" w:hAnsi="Times New Roman" w:cs="Times New Roman"/>
          <w:sz w:val="24"/>
          <w:szCs w:val="24"/>
          <w:shd w:val="clear" w:color="auto" w:fill="FFFFFF"/>
        </w:rPr>
        <w:t>. "People smuggling in Southeast Asia: trends, challenges and way forward." </w:t>
      </w:r>
      <w:r>
        <w:rPr>
          <w:rFonts w:ascii="Times New Roman" w:hAnsi="Times New Roman" w:cs="Times New Roman"/>
          <w:i/>
          <w:iCs/>
          <w:sz w:val="24"/>
          <w:szCs w:val="24"/>
          <w:shd w:val="clear" w:color="auto" w:fill="FFFFFF"/>
        </w:rPr>
        <w:t>Australian Journal of Maritime &amp; Ocean Affairs</w:t>
      </w:r>
      <w:r>
        <w:rPr>
          <w:rFonts w:ascii="Times New Roman" w:hAnsi="Times New Roman" w:cs="Times New Roman"/>
          <w:sz w:val="24"/>
          <w:szCs w:val="24"/>
          <w:shd w:val="clear" w:color="auto" w:fill="FFFFFF"/>
        </w:rPr>
        <w:t> 7.2 (2015): 132-151.</w:t>
      </w:r>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Gallagher, Anne T., and Fiona David.</w:t>
      </w:r>
      <w:proofErr w:type="gramEnd"/>
      <w:r>
        <w:rPr>
          <w:rFonts w:ascii="Times New Roman" w:hAnsi="Times New Roman" w:cs="Times New Roman"/>
          <w:sz w:val="24"/>
          <w:szCs w:val="24"/>
          <w:shd w:val="clear" w:color="auto" w:fill="FFFFFF"/>
        </w:rPr>
        <w:t> </w:t>
      </w:r>
      <w:proofErr w:type="gramStart"/>
      <w:r>
        <w:rPr>
          <w:rFonts w:ascii="Times New Roman" w:hAnsi="Times New Roman" w:cs="Times New Roman"/>
          <w:i/>
          <w:iCs/>
          <w:sz w:val="24"/>
          <w:szCs w:val="24"/>
          <w:shd w:val="clear" w:color="auto" w:fill="FFFFFF"/>
        </w:rPr>
        <w:t>The international law of migrant smuggling</w:t>
      </w:r>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Cambridge university press, 2014.</w:t>
      </w:r>
      <w:proofErr w:type="gramEnd"/>
    </w:p>
    <w:p w:rsidR="00FF44AE" w:rsidRDefault="00FF44AE" w:rsidP="00FF44AE">
      <w:pPr>
        <w:spacing w:after="0" w:line="480" w:lineRule="auto"/>
        <w:ind w:left="785" w:hangingChars="327" w:hanging="785"/>
        <w:rPr>
          <w:rFonts w:ascii="Times New Roman" w:hAnsi="Times New Roman" w:cs="Times New Roman"/>
          <w:sz w:val="24"/>
          <w:szCs w:val="24"/>
        </w:rPr>
      </w:pPr>
      <w:proofErr w:type="gramStart"/>
      <w:r>
        <w:rPr>
          <w:rFonts w:ascii="Times New Roman" w:hAnsi="Times New Roman" w:cs="Times New Roman"/>
          <w:sz w:val="24"/>
          <w:szCs w:val="24"/>
          <w:shd w:val="clear" w:color="auto" w:fill="FFFFFF"/>
        </w:rPr>
        <w:t xml:space="preserve">Palmer, Wayne, and Antje </w:t>
      </w:r>
      <w:proofErr w:type="spellStart"/>
      <w:r>
        <w:rPr>
          <w:rFonts w:ascii="Times New Roman" w:hAnsi="Times New Roman" w:cs="Times New Roman"/>
          <w:sz w:val="24"/>
          <w:szCs w:val="24"/>
          <w:shd w:val="clear" w:color="auto" w:fill="FFFFFF"/>
        </w:rPr>
        <w:t>Missbach</w:t>
      </w:r>
      <w:proofErr w:type="spellEnd"/>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"Trafficking within migrant smuggling operations: Are underage transporters ‘victims’ or </w:t>
      </w:r>
      <w:proofErr w:type="gramStart"/>
      <w:r>
        <w:rPr>
          <w:rFonts w:ascii="Times New Roman" w:hAnsi="Times New Roman" w:cs="Times New Roman"/>
          <w:sz w:val="24"/>
          <w:szCs w:val="24"/>
          <w:shd w:val="clear" w:color="auto" w:fill="FFFFFF"/>
        </w:rPr>
        <w:t>‘perpetrators’?.</w:t>
      </w:r>
      <w:proofErr w:type="gramEnd"/>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Asian and Pacific Migration Journal</w:t>
      </w:r>
      <w:r>
        <w:rPr>
          <w:rFonts w:ascii="Times New Roman" w:hAnsi="Times New Roman" w:cs="Times New Roman"/>
          <w:sz w:val="24"/>
          <w:szCs w:val="24"/>
          <w:shd w:val="clear" w:color="auto" w:fill="FFFFFF"/>
        </w:rPr>
        <w:t> 26.3 (2017): 287-307.</w:t>
      </w:r>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Perri</w:t>
      </w:r>
      <w:proofErr w:type="spell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Frank.,</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Lichtenwald</w:t>
      </w:r>
      <w:proofErr w:type="spellEnd"/>
      <w:r>
        <w:rPr>
          <w:rFonts w:ascii="Times New Roman" w:hAnsi="Times New Roman" w:cs="Times New Roman"/>
          <w:sz w:val="24"/>
          <w:szCs w:val="24"/>
          <w:shd w:val="clear" w:color="auto" w:fill="FFFFFF"/>
        </w:rPr>
        <w:t xml:space="preserve">, Terrance G., and </w:t>
      </w:r>
      <w:proofErr w:type="spellStart"/>
      <w:r>
        <w:rPr>
          <w:rFonts w:ascii="Times New Roman" w:hAnsi="Times New Roman" w:cs="Times New Roman"/>
          <w:sz w:val="24"/>
          <w:szCs w:val="24"/>
          <w:shd w:val="clear" w:color="auto" w:fill="FFFFFF"/>
        </w:rPr>
        <w:t>MacKezie</w:t>
      </w:r>
      <w:proofErr w:type="spellEnd"/>
      <w:r>
        <w:rPr>
          <w:rFonts w:ascii="Times New Roman" w:hAnsi="Times New Roman" w:cs="Times New Roman"/>
          <w:sz w:val="24"/>
          <w:szCs w:val="24"/>
          <w:shd w:val="clear" w:color="auto" w:fill="FFFFFF"/>
        </w:rPr>
        <w:t xml:space="preserve">, Paula M. Evil Twins: The Crime-Terror Nexus. </w:t>
      </w:r>
      <w:r>
        <w:rPr>
          <w:rFonts w:ascii="Times New Roman" w:hAnsi="Times New Roman" w:cs="Times New Roman"/>
          <w:i/>
          <w:sz w:val="24"/>
          <w:szCs w:val="24"/>
          <w:shd w:val="clear" w:color="auto" w:fill="FFFFFF"/>
        </w:rPr>
        <w:t>Forensic Examiner</w:t>
      </w:r>
      <w:r>
        <w:rPr>
          <w:rFonts w:ascii="Times New Roman" w:hAnsi="Times New Roman" w:cs="Times New Roman"/>
          <w:sz w:val="24"/>
          <w:szCs w:val="24"/>
          <w:shd w:val="clear" w:color="auto" w:fill="FFFFFF"/>
        </w:rPr>
        <w:t xml:space="preserve">, (2009), 16-29. </w:t>
      </w:r>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proofErr w:type="spellStart"/>
      <w:proofErr w:type="gramStart"/>
      <w:r>
        <w:rPr>
          <w:rFonts w:ascii="Times New Roman" w:hAnsi="Times New Roman" w:cs="Times New Roman"/>
          <w:sz w:val="24"/>
          <w:szCs w:val="24"/>
          <w:shd w:val="clear" w:color="auto" w:fill="FFFFFF"/>
        </w:rPr>
        <w:t>Ramji</w:t>
      </w:r>
      <w:proofErr w:type="spellEnd"/>
      <w:r>
        <w:rPr>
          <w:rFonts w:ascii="Times New Roman" w:hAnsi="Times New Roman" w:cs="Times New Roman"/>
          <w:sz w:val="24"/>
          <w:szCs w:val="24"/>
          <w:shd w:val="clear" w:color="auto" w:fill="FFFFFF"/>
        </w:rPr>
        <w:t>-Nogales, Jaya.</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"The International Law of Migrant Smuggling.</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By Anne T. Gallagher and Fiona David.</w:t>
      </w:r>
      <w:proofErr w:type="gramEnd"/>
      <w:r>
        <w:rPr>
          <w:rFonts w:ascii="Times New Roman" w:hAnsi="Times New Roman" w:cs="Times New Roman"/>
          <w:sz w:val="24"/>
          <w:szCs w:val="24"/>
          <w:shd w:val="clear" w:color="auto" w:fill="FFFFFF"/>
        </w:rPr>
        <w:t xml:space="preserve"> Cambridge, New York: Cambridge University Press, 2014. </w:t>
      </w:r>
      <w:proofErr w:type="gramStart"/>
      <w:r>
        <w:rPr>
          <w:rFonts w:ascii="Times New Roman" w:hAnsi="Times New Roman" w:cs="Times New Roman"/>
          <w:sz w:val="24"/>
          <w:szCs w:val="24"/>
          <w:shd w:val="clear" w:color="auto" w:fill="FFFFFF"/>
        </w:rPr>
        <w:t>Pp. lvi, 783.</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Index.</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$155, cloth; $49.99, paper."</w:t>
      </w:r>
      <w:proofErr w:type="gramEnd"/>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American Journal of International Law</w:t>
      </w:r>
      <w:r>
        <w:rPr>
          <w:rFonts w:ascii="Times New Roman" w:hAnsi="Times New Roman" w:cs="Times New Roman"/>
          <w:sz w:val="24"/>
          <w:szCs w:val="24"/>
          <w:shd w:val="clear" w:color="auto" w:fill="FFFFFF"/>
        </w:rPr>
        <w:t> 110.4 (2016): 854-858.</w:t>
      </w:r>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Schloenhardt</w:t>
      </w:r>
      <w:proofErr w:type="spellEnd"/>
      <w:r>
        <w:rPr>
          <w:rFonts w:ascii="Times New Roman" w:hAnsi="Times New Roman" w:cs="Times New Roman"/>
          <w:sz w:val="24"/>
          <w:szCs w:val="24"/>
          <w:shd w:val="clear" w:color="auto" w:fill="FFFFFF"/>
        </w:rPr>
        <w:t xml:space="preserve">, Andreas. </w:t>
      </w:r>
      <w:proofErr w:type="gramStart"/>
      <w:r>
        <w:rPr>
          <w:rFonts w:ascii="Times New Roman" w:hAnsi="Times New Roman" w:cs="Times New Roman"/>
          <w:sz w:val="24"/>
          <w:szCs w:val="24"/>
          <w:shd w:val="clear" w:color="auto" w:fill="FFFFFF"/>
        </w:rPr>
        <w:t>"Trafficking in migrants: Illegal migration and organized crime in Australia and the Asia Pacific region."</w:t>
      </w:r>
      <w:proofErr w:type="gramEnd"/>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International Journal of the Sociology of Law</w:t>
      </w:r>
      <w:r>
        <w:rPr>
          <w:rFonts w:ascii="Times New Roman" w:hAnsi="Times New Roman" w:cs="Times New Roman"/>
          <w:sz w:val="24"/>
          <w:szCs w:val="24"/>
          <w:shd w:val="clear" w:color="auto" w:fill="FFFFFF"/>
        </w:rPr>
        <w:t> 29.4 (2001): 331-378.</w:t>
      </w:r>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proofErr w:type="gramStart"/>
      <w:r>
        <w:rPr>
          <w:rFonts w:ascii="Times New Roman" w:hAnsi="Times New Roman" w:cs="Times New Roman"/>
          <w:i/>
          <w:sz w:val="24"/>
          <w:szCs w:val="24"/>
          <w:shd w:val="clear" w:color="auto" w:fill="FFFFFF"/>
        </w:rPr>
        <w:t>True North</w:t>
      </w:r>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 xml:space="preserve">Directed by Steve Hudson, Performance by Martin </w:t>
      </w:r>
      <w:proofErr w:type="spellStart"/>
      <w:r>
        <w:rPr>
          <w:rFonts w:ascii="Times New Roman" w:hAnsi="Times New Roman" w:cs="Times New Roman"/>
          <w:sz w:val="24"/>
          <w:szCs w:val="24"/>
          <w:shd w:val="clear" w:color="auto" w:fill="FFFFFF"/>
        </w:rPr>
        <w:t>Compston</w:t>
      </w:r>
      <w:proofErr w:type="spellEnd"/>
      <w:r>
        <w:rPr>
          <w:rFonts w:ascii="Times New Roman" w:hAnsi="Times New Roman" w:cs="Times New Roman"/>
          <w:sz w:val="24"/>
          <w:szCs w:val="24"/>
          <w:shd w:val="clear" w:color="auto" w:fill="FFFFFF"/>
        </w:rPr>
        <w:t xml:space="preserve">, Peter </w:t>
      </w:r>
      <w:proofErr w:type="spellStart"/>
      <w:r>
        <w:rPr>
          <w:rFonts w:ascii="Times New Roman" w:hAnsi="Times New Roman" w:cs="Times New Roman"/>
          <w:sz w:val="24"/>
          <w:szCs w:val="24"/>
          <w:shd w:val="clear" w:color="auto" w:fill="FFFFFF"/>
        </w:rPr>
        <w:t>Mullan</w:t>
      </w:r>
      <w:proofErr w:type="spellEnd"/>
      <w:r>
        <w:rPr>
          <w:rFonts w:ascii="Times New Roman" w:hAnsi="Times New Roman" w:cs="Times New Roman"/>
          <w:sz w:val="24"/>
          <w:szCs w:val="24"/>
          <w:shd w:val="clear" w:color="auto" w:fill="FFFFFF"/>
        </w:rPr>
        <w:t xml:space="preserve">, Garry </w:t>
      </w:r>
      <w:proofErr w:type="spellStart"/>
      <w:r>
        <w:rPr>
          <w:rFonts w:ascii="Times New Roman" w:hAnsi="Times New Roman" w:cs="Times New Roman"/>
          <w:sz w:val="24"/>
          <w:szCs w:val="24"/>
          <w:shd w:val="clear" w:color="auto" w:fill="FFFFFF"/>
        </w:rPr>
        <w:t>Lewsi</w:t>
      </w:r>
      <w:proofErr w:type="spellEnd"/>
      <w:r>
        <w:rPr>
          <w:rFonts w:ascii="Times New Roman" w:hAnsi="Times New Roman" w:cs="Times New Roman"/>
          <w:sz w:val="24"/>
          <w:szCs w:val="24"/>
          <w:shd w:val="clear" w:color="auto" w:fill="FFFFFF"/>
        </w:rPr>
        <w:t>, and Steven Robertson, Ariel Films, September 11, 2006.</w:t>
      </w:r>
      <w:proofErr w:type="gram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IMDB.</w:t>
      </w:r>
      <w:proofErr w:type="gramEnd"/>
      <w:r>
        <w:rPr>
          <w:rFonts w:ascii="Times New Roman" w:hAnsi="Times New Roman" w:cs="Times New Roman"/>
          <w:sz w:val="24"/>
          <w:szCs w:val="24"/>
          <w:shd w:val="clear" w:color="auto" w:fill="FFFFFF"/>
        </w:rPr>
        <w:t xml:space="preserve"> </w:t>
      </w:r>
      <w:hyperlink r:id="rId7" w:history="1">
        <w:r>
          <w:rPr>
            <w:rStyle w:val="Hyperlink"/>
            <w:rFonts w:ascii="Times New Roman" w:hAnsi="Times New Roman" w:cs="Times New Roman"/>
            <w:sz w:val="24"/>
            <w:szCs w:val="24"/>
          </w:rPr>
          <w:t>https://www.imdb.com/title/tt0497365/</w:t>
        </w:r>
      </w:hyperlink>
    </w:p>
    <w:p w:rsidR="00FF44AE" w:rsidRDefault="00FF44AE" w:rsidP="00FF44AE">
      <w:pPr>
        <w:spacing w:after="0" w:line="480" w:lineRule="auto"/>
        <w:ind w:left="785" w:hangingChars="327" w:hanging="785"/>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Volo, James M. </w:t>
      </w:r>
      <w:r>
        <w:rPr>
          <w:rFonts w:ascii="Times New Roman" w:hAnsi="Times New Roman" w:cs="Times New Roman"/>
          <w:i/>
          <w:iCs/>
          <w:sz w:val="24"/>
          <w:szCs w:val="24"/>
          <w:shd w:val="clear" w:color="auto" w:fill="FFFFFF"/>
        </w:rPr>
        <w:t>The Boston Tea Party: The Foundations of Revolution: The Foundations of Revolution</w:t>
      </w:r>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ABC-CLIO, 2012.</w:t>
      </w:r>
      <w:proofErr w:type="gramEnd"/>
    </w:p>
    <w:p w:rsidR="00D5598B" w:rsidRDefault="00D5598B" w:rsidP="007073D8">
      <w:pPr>
        <w:spacing w:after="0" w:line="480" w:lineRule="auto"/>
        <w:rPr>
          <w:rFonts w:ascii="Times New Roman" w:hAnsi="Times New Roman" w:cs="Times New Roman"/>
          <w:sz w:val="24"/>
          <w:szCs w:val="24"/>
          <w:lang w:val="en-GB"/>
        </w:rPr>
      </w:pPr>
    </w:p>
    <w:p w:rsidR="00217A06" w:rsidRPr="007073D8" w:rsidRDefault="00217A06" w:rsidP="007073D8">
      <w:pPr>
        <w:spacing w:after="0" w:line="480" w:lineRule="auto"/>
        <w:rPr>
          <w:rFonts w:ascii="Times New Roman" w:hAnsi="Times New Roman" w:cs="Times New Roman"/>
          <w:sz w:val="24"/>
          <w:szCs w:val="24"/>
          <w:lang w:val="en-GB"/>
        </w:rPr>
      </w:pPr>
    </w:p>
    <w:p w:rsidR="00AA1F9C" w:rsidRPr="006D6F7C" w:rsidRDefault="00B141B0" w:rsidP="008A3472">
      <w:pPr>
        <w:spacing w:after="0" w:line="480" w:lineRule="auto"/>
        <w:rPr>
          <w:rFonts w:ascii="Times New Roman" w:hAnsi="Times New Roman" w:cs="Times New Roman"/>
          <w:sz w:val="24"/>
          <w:szCs w:val="24"/>
          <w:lang w:val="en-GB"/>
        </w:rPr>
      </w:pPr>
      <w:r>
        <w:rPr>
          <w:rFonts w:ascii="Times New Roman" w:hAnsi="Times New Roman" w:cs="Times New Roman"/>
          <w:b/>
          <w:sz w:val="24"/>
          <w:szCs w:val="24"/>
          <w:lang w:val="en-GB"/>
        </w:rPr>
        <w:tab/>
      </w:r>
    </w:p>
    <w:p w:rsidR="00286C68" w:rsidRPr="006D6F7C" w:rsidRDefault="00286C68" w:rsidP="00FD097D">
      <w:pPr>
        <w:spacing w:after="0" w:line="480" w:lineRule="auto"/>
        <w:ind w:firstLine="720"/>
        <w:rPr>
          <w:rFonts w:ascii="Times New Roman" w:hAnsi="Times New Roman" w:cs="Times New Roman"/>
          <w:sz w:val="24"/>
          <w:szCs w:val="24"/>
          <w:lang w:val="en-GB"/>
        </w:rPr>
      </w:pPr>
    </w:p>
    <w:sectPr w:rsidR="00286C68" w:rsidRPr="006D6F7C">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FDD" w:rsidRDefault="00815FDD">
      <w:pPr>
        <w:spacing w:after="0" w:line="240" w:lineRule="auto"/>
      </w:pPr>
      <w:r>
        <w:separator/>
      </w:r>
    </w:p>
  </w:endnote>
  <w:endnote w:type="continuationSeparator" w:id="0">
    <w:p w:rsidR="00815FDD" w:rsidRDefault="00815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FDD" w:rsidRDefault="00815FDD">
      <w:pPr>
        <w:spacing w:after="0" w:line="240" w:lineRule="auto"/>
      </w:pPr>
      <w:r>
        <w:separator/>
      </w:r>
    </w:p>
  </w:footnote>
  <w:footnote w:type="continuationSeparator" w:id="0">
    <w:p w:rsidR="00815FDD" w:rsidRDefault="00815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F9C" w:rsidRPr="00AA1F9C" w:rsidRDefault="00B141B0">
    <w:pPr>
      <w:pStyle w:val="Header"/>
      <w:jc w:val="right"/>
      <w:rPr>
        <w:rFonts w:ascii="Times New Roman" w:hAnsi="Times New Roman" w:cs="Times New Roman"/>
        <w:sz w:val="24"/>
      </w:rPr>
    </w:pPr>
    <w:r w:rsidRPr="00AA1F9C">
      <w:rPr>
        <w:rFonts w:ascii="Times New Roman" w:hAnsi="Times New Roman" w:cs="Times New Roman"/>
        <w:sz w:val="24"/>
      </w:rPr>
      <w:t xml:space="preserve">Surname </w:t>
    </w:r>
    <w:sdt>
      <w:sdtPr>
        <w:rPr>
          <w:rFonts w:ascii="Times New Roman" w:hAnsi="Times New Roman" w:cs="Times New Roman"/>
          <w:sz w:val="24"/>
        </w:rPr>
        <w:id w:val="666360512"/>
        <w:docPartObj>
          <w:docPartGallery w:val="Page Numbers (Top of Page)"/>
          <w:docPartUnique/>
        </w:docPartObj>
      </w:sdtPr>
      <w:sdtEndPr>
        <w:rPr>
          <w:noProof/>
        </w:rPr>
      </w:sdtEndPr>
      <w:sdtContent>
        <w:r w:rsidRPr="00AA1F9C">
          <w:rPr>
            <w:rFonts w:ascii="Times New Roman" w:hAnsi="Times New Roman" w:cs="Times New Roman"/>
            <w:sz w:val="24"/>
          </w:rPr>
          <w:fldChar w:fldCharType="begin"/>
        </w:r>
        <w:r w:rsidRPr="00AA1F9C">
          <w:rPr>
            <w:rFonts w:ascii="Times New Roman" w:hAnsi="Times New Roman" w:cs="Times New Roman"/>
            <w:sz w:val="24"/>
          </w:rPr>
          <w:instrText xml:space="preserve"> PAGE   \* MERGEFORMAT </w:instrText>
        </w:r>
        <w:r w:rsidRPr="00AA1F9C">
          <w:rPr>
            <w:rFonts w:ascii="Times New Roman" w:hAnsi="Times New Roman" w:cs="Times New Roman"/>
            <w:sz w:val="24"/>
          </w:rPr>
          <w:fldChar w:fldCharType="separate"/>
        </w:r>
        <w:r w:rsidR="00FF44AE">
          <w:rPr>
            <w:rFonts w:ascii="Times New Roman" w:hAnsi="Times New Roman" w:cs="Times New Roman"/>
            <w:noProof/>
            <w:sz w:val="24"/>
          </w:rPr>
          <w:t>4</w:t>
        </w:r>
        <w:r w:rsidRPr="00AA1F9C">
          <w:rPr>
            <w:rFonts w:ascii="Times New Roman" w:hAnsi="Times New Roman" w:cs="Times New Roman"/>
            <w:noProof/>
            <w:sz w:val="24"/>
          </w:rPr>
          <w:fldChar w:fldCharType="end"/>
        </w:r>
      </w:sdtContent>
    </w:sdt>
  </w:p>
  <w:p w:rsidR="00AA1F9C" w:rsidRDefault="00AA1F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6CF"/>
    <w:rsid w:val="00034EAB"/>
    <w:rsid w:val="00043155"/>
    <w:rsid w:val="00053435"/>
    <w:rsid w:val="00075D01"/>
    <w:rsid w:val="000D4B3E"/>
    <w:rsid w:val="00112CD9"/>
    <w:rsid w:val="001204F9"/>
    <w:rsid w:val="00145A38"/>
    <w:rsid w:val="001B21E4"/>
    <w:rsid w:val="001B2962"/>
    <w:rsid w:val="00217A06"/>
    <w:rsid w:val="002530C3"/>
    <w:rsid w:val="002815F1"/>
    <w:rsid w:val="002826C7"/>
    <w:rsid w:val="00286C68"/>
    <w:rsid w:val="00315852"/>
    <w:rsid w:val="00364760"/>
    <w:rsid w:val="003D4757"/>
    <w:rsid w:val="003D624E"/>
    <w:rsid w:val="00444D15"/>
    <w:rsid w:val="0046361E"/>
    <w:rsid w:val="0047132F"/>
    <w:rsid w:val="0048082D"/>
    <w:rsid w:val="004E63C2"/>
    <w:rsid w:val="004F6EA7"/>
    <w:rsid w:val="00503DB0"/>
    <w:rsid w:val="005711C8"/>
    <w:rsid w:val="00573CFC"/>
    <w:rsid w:val="00580BE8"/>
    <w:rsid w:val="005B2EC5"/>
    <w:rsid w:val="005B7D49"/>
    <w:rsid w:val="005C6656"/>
    <w:rsid w:val="006130D8"/>
    <w:rsid w:val="006B3A31"/>
    <w:rsid w:val="006D6F7C"/>
    <w:rsid w:val="007073D8"/>
    <w:rsid w:val="007D1612"/>
    <w:rsid w:val="007E1236"/>
    <w:rsid w:val="007F1A97"/>
    <w:rsid w:val="00815FDD"/>
    <w:rsid w:val="008349A6"/>
    <w:rsid w:val="008468A5"/>
    <w:rsid w:val="00883951"/>
    <w:rsid w:val="008860B0"/>
    <w:rsid w:val="008A3472"/>
    <w:rsid w:val="008E7608"/>
    <w:rsid w:val="00900214"/>
    <w:rsid w:val="00902D3F"/>
    <w:rsid w:val="00915A3E"/>
    <w:rsid w:val="009310AF"/>
    <w:rsid w:val="00934095"/>
    <w:rsid w:val="00951794"/>
    <w:rsid w:val="0099369D"/>
    <w:rsid w:val="009A26CF"/>
    <w:rsid w:val="00A36E30"/>
    <w:rsid w:val="00A6686C"/>
    <w:rsid w:val="00AA1F9C"/>
    <w:rsid w:val="00B141B0"/>
    <w:rsid w:val="00B142CD"/>
    <w:rsid w:val="00B153C1"/>
    <w:rsid w:val="00B33B30"/>
    <w:rsid w:val="00B36F8B"/>
    <w:rsid w:val="00B643B8"/>
    <w:rsid w:val="00BB12D6"/>
    <w:rsid w:val="00BE126C"/>
    <w:rsid w:val="00BE238A"/>
    <w:rsid w:val="00C06780"/>
    <w:rsid w:val="00C1015C"/>
    <w:rsid w:val="00C37884"/>
    <w:rsid w:val="00C903FA"/>
    <w:rsid w:val="00C959A2"/>
    <w:rsid w:val="00CB7ACB"/>
    <w:rsid w:val="00CD0FA2"/>
    <w:rsid w:val="00D06AE4"/>
    <w:rsid w:val="00D11FBA"/>
    <w:rsid w:val="00D23E67"/>
    <w:rsid w:val="00D253A2"/>
    <w:rsid w:val="00D273DC"/>
    <w:rsid w:val="00D37286"/>
    <w:rsid w:val="00D44343"/>
    <w:rsid w:val="00D5598B"/>
    <w:rsid w:val="00D812C6"/>
    <w:rsid w:val="00D850EB"/>
    <w:rsid w:val="00DA0DB9"/>
    <w:rsid w:val="00DB48A3"/>
    <w:rsid w:val="00DC1C1B"/>
    <w:rsid w:val="00DD346D"/>
    <w:rsid w:val="00DD3638"/>
    <w:rsid w:val="00E26454"/>
    <w:rsid w:val="00E42770"/>
    <w:rsid w:val="00E61D69"/>
    <w:rsid w:val="00E76F73"/>
    <w:rsid w:val="00EF258C"/>
    <w:rsid w:val="00F026E6"/>
    <w:rsid w:val="00F94E8A"/>
    <w:rsid w:val="00FB2CAB"/>
    <w:rsid w:val="00FC21BC"/>
    <w:rsid w:val="00FC7DFA"/>
    <w:rsid w:val="00FD097D"/>
    <w:rsid w:val="00FE5325"/>
    <w:rsid w:val="00FF4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F9C"/>
  </w:style>
  <w:style w:type="paragraph" w:styleId="Footer">
    <w:name w:val="footer"/>
    <w:basedOn w:val="Normal"/>
    <w:link w:val="FooterChar"/>
    <w:uiPriority w:val="99"/>
    <w:unhideWhenUsed/>
    <w:rsid w:val="00AA1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F9C"/>
  </w:style>
  <w:style w:type="paragraph" w:styleId="NoSpacing">
    <w:name w:val="No Spacing"/>
    <w:uiPriority w:val="1"/>
    <w:qFormat/>
    <w:rsid w:val="00B142CD"/>
    <w:pPr>
      <w:spacing w:after="0" w:line="240" w:lineRule="auto"/>
    </w:pPr>
  </w:style>
  <w:style w:type="character" w:styleId="Hyperlink">
    <w:name w:val="Hyperlink"/>
    <w:basedOn w:val="DefaultParagraphFont"/>
    <w:uiPriority w:val="99"/>
    <w:rsid w:val="00FF44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F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F9C"/>
  </w:style>
  <w:style w:type="paragraph" w:styleId="Footer">
    <w:name w:val="footer"/>
    <w:basedOn w:val="Normal"/>
    <w:link w:val="FooterChar"/>
    <w:uiPriority w:val="99"/>
    <w:unhideWhenUsed/>
    <w:rsid w:val="00AA1F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F9C"/>
  </w:style>
  <w:style w:type="paragraph" w:styleId="NoSpacing">
    <w:name w:val="No Spacing"/>
    <w:uiPriority w:val="1"/>
    <w:qFormat/>
    <w:rsid w:val="00B142CD"/>
    <w:pPr>
      <w:spacing w:after="0" w:line="240" w:lineRule="auto"/>
    </w:pPr>
  </w:style>
  <w:style w:type="character" w:styleId="Hyperlink">
    <w:name w:val="Hyperlink"/>
    <w:basedOn w:val="DefaultParagraphFont"/>
    <w:uiPriority w:val="99"/>
    <w:rsid w:val="00FF44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title/tt049736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Munyao Benard: visionent254@gmail.com</dc:creator>
  <cp:lastModifiedBy>Windows User</cp:lastModifiedBy>
  <cp:revision>3</cp:revision>
  <dcterms:created xsi:type="dcterms:W3CDTF">2019-12-12T13:08:00Z</dcterms:created>
  <dcterms:modified xsi:type="dcterms:W3CDTF">2019-12-12T15:19:00Z</dcterms:modified>
</cp:coreProperties>
</file>